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page" w:horzAnchor="page" w:tblpX="1806" w:tblpY="42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71"/>
        <w:gridCol w:w="669"/>
        <w:gridCol w:w="645"/>
        <w:gridCol w:w="705"/>
        <w:gridCol w:w="1515"/>
        <w:gridCol w:w="141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招聘岗位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招聘人数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学历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本科专业和代码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研究生专业和代码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劳动合同制司法辅助人员A1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法学（B03）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法学（A03）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14:ligatures w14:val="none"/>
              </w:rPr>
              <w:t>男性；普通高等院校毕业生（非在职）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劳动合同制司法辅助人员A2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法学（B03）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法学（A03）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u w:val="none"/>
                <w14:ligatures w14:val="none"/>
              </w:rPr>
              <w:t>女性；普通高等院校毕业生（非在职）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劳动合同制司法辅助人员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B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</w:rPr>
              <w:t>哲学（B010101）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经济学（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02）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中国语言文学类（B0501）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新闻传播学类（B0503）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计算机类（B0809）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马克思主义哲学（A010101）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中国哲学（A010102）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经济学（A02）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中国语言文学（A0501）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新闻传播学（A0503）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计算机科学与技术（A0812）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男性；普通高等院校毕业生（非在职）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  <w:t>劳动合同制司法辅助人员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  <w:t>B</w:t>
            </w: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学士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以上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</w:rPr>
              <w:t>哲学（B010101）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经济学（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lang w:val="en-US" w:eastAsia="zh-CN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02）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1"/>
              </w:rPr>
              <w:t>中国语言文学类（B0501）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新闻传播学类（B0503）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计算机类（B0809）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马克思主义哲学（A010101）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中国哲学（A010102）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经济学（A02）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  <w:szCs w:val="20"/>
                <w14:ligatures w14:val="none"/>
              </w:rPr>
              <w:t>中国语言文学（A0501）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新闻传播学（A0503）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0"/>
              </w:rPr>
              <w:t>计算机科学与技术（A0812）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14:ligatures w14:val="none"/>
              </w:rPr>
              <w:t>女性；普通高等院校毕业生（非在职）</w:t>
            </w:r>
          </w:p>
        </w:tc>
      </w:tr>
    </w:tbl>
    <w:p>
      <w:pPr>
        <w:snapToGrid w:val="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东莞市人民检察院2024年劳动合同制司法辅助人员招聘岗位表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B225263"/>
    <w:rsid w:val="67D00723"/>
    <w:rsid w:val="6B2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0"/>
    <w:pPr>
      <w:spacing w:line="520" w:lineRule="exact"/>
    </w:pPr>
    <w:rPr>
      <w:rFonts w:ascii="宋体" w:hAnsi="Courier New" w:eastAsia="宋体" w:cs="Courier New"/>
      <w:szCs w:val="21"/>
      <w14:ligatures w14:val="none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2024-04-07T06:32:00Z</dcterms:created>
  <dc:creator>zenghuibi</dc:creator>
  <cp:lastModifiedBy>zenghuibi</cp:lastModifiedBy>
  <dcterms:modified xsi:type="dcterms:W3CDTF">2024-04-08T06:47:08Z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A706A49200CF4C7AB061AD4074D083EA_11</vt:lpwstr>
  </property>
</Properties>
</file>